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27.12.2023 N 1028</w:t>
              <w:br/>
              <w:t xml:space="preserve"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</w:t>
              <w:br/>
              <w:t xml:space="preserve">(Зарегистрировано в Минюсте России 02.02.2024 N 77121)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 февраля 2024 г. N 77121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декабря 2023 г. N 1028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НЕКОТОРЫЕ ПРИКАЗЫ МИНИСТЕРСТВА ОБРАЗОВАНИЯ И НАУКИ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И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КАСАЮЩИЕСЯ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ОБРАЗОВАТЕЛЬНЫХ СТАНДАРТОВ ОСНОВНОГО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И СРЕДНЕГО ОБЩЕГО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3 статьи 1</w:t>
        </w:r>
      </w:hyperlink>
      <w:r>
        <w:rPr>
          <w:sz w:val="20"/>
        </w:rPr>
        <w:t xml:space="preserve"> Федерального закона от 4 августа 2023 г. N 479-ФЗ "О внесении изменений в Федеральный закон "Об образовании в Российской Федерации", </w:t>
      </w:r>
      <w:hyperlink w:history="0" r:id="rId8" w:tooltip="Постановление Правительства РФ от 28.07.2018 N 884 (ред. от 21.02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абзацем вторым пункта 30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декабря 2023 г. N 1028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НЕКОТОРЫЕ ПРИКАЗЫ МИНИСТЕРСТВА</w:t>
      </w:r>
    </w:p>
    <w:p>
      <w:pPr>
        <w:pStyle w:val="2"/>
        <w:jc w:val="center"/>
      </w:pPr>
      <w:r>
        <w:rPr>
          <w:sz w:val="20"/>
        </w:rPr>
        <w:t xml:space="preserve">ОБРАЗОВАНИЯ И НАУКИ РОССИЙСКОЙ ФЕДЕРАЦИИ И МИНИСТЕРСТВА</w:t>
      </w:r>
    </w:p>
    <w:p>
      <w:pPr>
        <w:pStyle w:val="2"/>
        <w:jc w:val="center"/>
      </w:pPr>
      <w:r>
        <w:rPr>
          <w:sz w:val="20"/>
        </w:rPr>
        <w:t xml:space="preserve">ПРОСВЕЩЕНИЯ РОССИЙСКОЙ ФЕДЕРАЦИИ, КАСАЮЩИЕСЯ ФЕДЕРАЛЬНЫХ</w:t>
      </w:r>
    </w:p>
    <w:p>
      <w:pPr>
        <w:pStyle w:val="2"/>
        <w:jc w:val="center"/>
      </w:pPr>
      <w:r>
        <w:rPr>
          <w:sz w:val="20"/>
        </w:rPr>
        <w:t xml:space="preserve">ГОСУДАРСТВЕННЫХ ОБРАЗОВАТЕЛЬНЫХ СТАНДАРТОВ ОСНОВНОГО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И СРЕДНЕГО ОБЩЕГО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федеральном государственном образовательном </w:t>
      </w:r>
      <w:hyperlink w:history="0" r:id="rId10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стандарте</w:t>
        </w:r>
      </w:hyperlink>
      <w:r>
        <w:rPr>
          <w:sz w:val="20"/>
        </w:rPr>
        <w:t xml:space="preserve"> основного общего образования, утвержденном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 и от 8 ноября 2022 г. N 955 (зарегистрирован Министерством юстиции Российской Федерации 6 февраля 2023 г., регистрационный N 72264):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1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пункт 11.10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"11.10. Основы безопасности и защиты Родины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Изучение предметной области "Основы безопасности и защиты Родины" должно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и развитие установок экологически целесообразного и здорового образа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понимание личной и общественной значимости современной культуры безопасности жизнедеятельности и защиты Родины;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овладение основами современной культуры безопасности жизнедеятельности, понимание ценности экологического качества окружающей среды как естественной основы безопасности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понимание роли государства и действующего законодательства в обеспечении национальной безопасности и защиты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связей между жизненным опытом обучающихся и знаниями из разных предметных областей.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Предметные результаты изучения предметной области "Основы безопасности и защиты Родины" должны отражать: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формирование убеждения в необходимости безопасного и здорового образа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понимание личной и общественной значимости современной культуры безопасности жизнедеятельности и защиты Родины;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понимание необходимости подготовки граждан к защите Отечества;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формирование антиэкстремистской и антитеррористической личностной позиции;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понимание необходимости сохранения природы и окружающей среды для полноценной жизни человека;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знание и умение применять меры безопасности и правила поведения в условиях опасных 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умение оказать первую помощь пострадавшим;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2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11.11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"11.11. Физическая культура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Изучение предметной области "Физическая культура" должно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и развитие установок активного и здорового образа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Предметные результаты изучения предметной области "Физическая культура" должны отражать: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для слепых и слабовидящих обучающихся: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приемов осязательного и слухового самоконтроля в процессе формирования трудовых 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представлений о современных бытовых тифлотехнических средствах, приборах и их применении в повседневной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для обучающихся с нарушениями опорно-двигательного аппарата: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13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пункте 18.3.1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4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абзац тринадцатый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"основы безопасности и защиты Родины (основы безопасности и защиты Родины);";</w:t>
      </w:r>
    </w:p>
    <w:p>
      <w:pPr>
        <w:pStyle w:val="0"/>
        <w:spacing w:before="200" w:line-rule="auto"/>
        <w:ind w:firstLine="540"/>
        <w:jc w:val="both"/>
      </w:pPr>
      <w:hyperlink w:history="0" r:id="rId15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четырнадцатым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физическая культура (физическая культура).".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федеральном государственном образовательном </w:t>
      </w:r>
      <w:hyperlink w:history="0" r:id="rId16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стандарте</w:t>
        </w:r>
      </w:hyperlink>
      <w:r>
        <w:rPr>
          <w:sz w:val="20"/>
        </w:rPr>
        <w:t xml:space="preserve"> среднего общего образования, утвержденном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7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9.14(1)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"9.14(1). По учебному предмету "Основы безопасности и защиты Родины" (базовый уровень) требования к предметным результатам освоения базового курса по основам безопасности и защиты Родины должны отражать: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 в области гражданской обороны; знание о действиях по сигналам гражданской обороны;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сформированность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предметным результатам освоения обучающимися с ограниченными возможностями здоровья базового курса "Основы безопасности и защиты Родины" определяются с учетом особенностей их психофизического развития, состояния здоровья, особых образовательных потребностей.";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8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пункт 9.16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19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пункте 18.3.1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0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строку восьмую</w:t>
        </w:r>
      </w:hyperlink>
      <w:r>
        <w:rPr>
          <w:sz w:val="20"/>
        </w:rPr>
        <w:t xml:space="preserve"> таблицы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1"/>
        <w:gridCol w:w="4988"/>
      </w:tblGrid>
      <w:tr>
        <w:tc>
          <w:tcPr>
            <w:tcW w:w="40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498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</w:tr>
    </w:tbl>
    <w:p>
      <w:pPr>
        <w:pStyle w:val="0"/>
        <w:spacing w:before="200" w:line-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</w:t>
      </w:r>
      <w:hyperlink w:history="0" r:id="rId21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строкой девятой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1"/>
        <w:gridCol w:w="4988"/>
      </w:tblGrid>
      <w:tr>
        <w:tc>
          <w:tcPr>
            <w:tcW w:w="40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498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</w:tr>
    </w:tbl>
    <w:p>
      <w:pPr>
        <w:pStyle w:val="0"/>
        <w:spacing w:before="200" w:line-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22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абзац девятнадцатый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"Учебный план профиля обучения и (или) индивидуальный учебный план должны содержать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основы безопасности и защиты Родины, физическая культура)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федеральном государственном образовательном </w:t>
      </w:r>
      <w:hyperlink w:history="0" r:id="rId2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стандарте</w:t>
        </w:r>
      </w:hyperlink>
      <w:r>
        <w:rPr>
          <w:sz w:val="20"/>
        </w:rPr>
        <w:t xml:space="preserve"> основного общего образования, утвержденном приказом Министерства просвещения Российской Федерации от 31 мая 2021 г. N 287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 и от 8 ноября 2022 г. N 955 (зарегистрирован Министерством юстиции Российской Федерации 6 февраля 2023 г., регистрационный N 72264):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пункте 33.1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строку одиннадцатую</w:t>
        </w:r>
      </w:hyperlink>
      <w:r>
        <w:rPr>
          <w:sz w:val="20"/>
        </w:rPr>
        <w:t xml:space="preserve"> таблицы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3"/>
        <w:gridCol w:w="4524"/>
      </w:tblGrid>
      <w:tr>
        <w:tc>
          <w:tcPr>
            <w:tcW w:w="4523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45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</w:tr>
    </w:tbl>
    <w:p>
      <w:pPr>
        <w:pStyle w:val="0"/>
        <w:spacing w:before="200" w:line-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дополнить </w:t>
      </w:r>
      <w:hyperlink w:history="0" r:id="rId2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строкой двенадцатой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3"/>
        <w:gridCol w:w="4524"/>
      </w:tblGrid>
      <w:tr>
        <w:tc>
          <w:tcPr>
            <w:tcW w:w="4523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45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</w:tr>
    </w:tbl>
    <w:p>
      <w:pPr>
        <w:pStyle w:val="0"/>
        <w:spacing w:before="200" w:line-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</w:t>
      </w:r>
      <w:hyperlink w:history="0" r:id="rId2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45.10(1)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"45.10(1). Предметные результаты по учебному предмету "Основы безопасности и защиты Родины" предметной области "Основы безопасности и защиты Родины" должны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</w:t>
      </w:r>
      <w:hyperlink w:history="0"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правовых основах обеспечения национальной безопасности, угрозах мирного и военного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"Внимание всем!"; знание об индивидуальных и коллективных мерах защиты и сформированность представлений о порядке их применения;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сформированность чувства гордости за свою Родину, ответственного отношения к выполнению конституционного долга - защите Отечества; овладение знаниями об истории возникновения и развития военной организации России, структуре, функциях и задачах современных Вооруженных Сил Российской Федерации, военных символах видов и родов войск Вооруженных Сил Российской Федерации; освоение знаний о правах и обязанностях граждан Российской Федерации в области обороны;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сформированность представлений о назначении, боевых свойствах и общем устройстве стрелкового оружия;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овладение основными положениями </w:t>
      </w:r>
      <w:hyperlink w:history="0" r:id="rId29" w:tooltip="Указ Президента РФ от 10.11.2007 N 1495 (ред. от 01.03.2024) &quot;Об утверждении общевоинских уставов Вооруженных Сил Российской Федерации&quot; (вместе с &quot;Уставом внутренней службы Вооруженных Сил Российской Федерации&quot;, &quot;Дисциплинарным уставом Вооруженных Сил Российской Федерации&quot;, &quot;Уставом гарнизонной и караульной служб Вооруженных Сил Российской Федерации&quot;) {КонсультантПлюс}">
        <w:r>
          <w:rPr>
            <w:sz w:val="20"/>
            <w:color w:val="0000ff"/>
          </w:rPr>
          <w:t xml:space="preserve">Устава</w:t>
        </w:r>
      </w:hyperlink>
      <w:r>
        <w:rPr>
          <w:sz w:val="20"/>
        </w:rPr>
        <w:t xml:space="preserve"> внутренней службы Вооруженных Сил Российской Федерации и умение их применять при выполнении обязанностей воинской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сформированность представлений о культуре безопасности жизнедеятельности, понятиях "опасность", "безопасность", "риск",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знание правил дорожного движения, пожарной безопасности, безопасного поведения в быту, транспорте, в общественных местах, на природе и умение их применять;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освоение основ медицинских знаний; умение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сформированность представлений об информационных и компьютерных угрозах, опасных явлениях в сети Интернет, знаний о правилах безопасного поведения в информационном пространстве и готовность применять их на практике;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совершении террористического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понимание роли государства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и защиты Родины".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вправе самостоятельно определять последовательность модулей для освоения обучающимися модулей учебного предмета "Основы безопасности и защиты Родины".";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3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пункте 45.11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3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"45.11. Предметные результаты по учебному предмету "Физическая культура" предметной области "Физическая культура" должны обеспечивать:";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 абз. 2 п. 45.11 отсутствуют, в связи с чем внесение изменений невозможно.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hyperlink w:history="0" r:id="rId3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 второй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r:id="rId3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пункт 45.11.2</w:t>
        </w:r>
      </w:hyperlink>
      <w:r>
        <w:rPr>
          <w:sz w:val="20"/>
        </w:rPr>
        <w:t xml:space="preserve"> признать утратившим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27.12.2023 N 1028</w:t>
            <w:br/>
            <w:t>"О внесении изменений в некоторые приказы Министерства образования и 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4050&amp;dst=100012" TargetMode = "External"/>
	<Relationship Id="rId8" Type="http://schemas.openxmlformats.org/officeDocument/2006/relationships/hyperlink" Target="https://login.consultant.ru/link/?req=doc&amp;base=LAW&amp;n=470436&amp;dst=100051" TargetMode = "External"/>
	<Relationship Id="rId9" Type="http://schemas.openxmlformats.org/officeDocument/2006/relationships/hyperlink" Target="https://login.consultant.ru/link/?req=doc&amp;base=LAW&amp;n=399342&amp;dst=100078" TargetMode = "External"/>
	<Relationship Id="rId10" Type="http://schemas.openxmlformats.org/officeDocument/2006/relationships/hyperlink" Target="https://login.consultant.ru/link/?req=doc&amp;base=LAW&amp;n=439311&amp;dst=100010" TargetMode = "External"/>
	<Relationship Id="rId11" Type="http://schemas.openxmlformats.org/officeDocument/2006/relationships/hyperlink" Target="https://login.consultant.ru/link/?req=doc&amp;base=LAW&amp;n=439311&amp;dst=362" TargetMode = "External"/>
	<Relationship Id="rId12" Type="http://schemas.openxmlformats.org/officeDocument/2006/relationships/hyperlink" Target="https://login.consultant.ru/link/?req=doc&amp;base=LAW&amp;n=439311&amp;dst=100010" TargetMode = "External"/>
	<Relationship Id="rId13" Type="http://schemas.openxmlformats.org/officeDocument/2006/relationships/hyperlink" Target="https://login.consultant.ru/link/?req=doc&amp;base=LAW&amp;n=439311&amp;dst=100434" TargetMode = "External"/>
	<Relationship Id="rId14" Type="http://schemas.openxmlformats.org/officeDocument/2006/relationships/hyperlink" Target="https://login.consultant.ru/link/?req=doc&amp;base=LAW&amp;n=439311&amp;dst=100446" TargetMode = "External"/>
	<Relationship Id="rId15" Type="http://schemas.openxmlformats.org/officeDocument/2006/relationships/hyperlink" Target="https://login.consultant.ru/link/?req=doc&amp;base=LAW&amp;n=439311&amp;dst=100434" TargetMode = "External"/>
	<Relationship Id="rId16" Type="http://schemas.openxmlformats.org/officeDocument/2006/relationships/hyperlink" Target="https://login.consultant.ru/link/?req=doc&amp;base=LAW&amp;n=426546&amp;dst=4" TargetMode = "External"/>
	<Relationship Id="rId17" Type="http://schemas.openxmlformats.org/officeDocument/2006/relationships/hyperlink" Target="https://login.consultant.ru/link/?req=doc&amp;base=LAW&amp;n=426546&amp;dst=4" TargetMode = "External"/>
	<Relationship Id="rId18" Type="http://schemas.openxmlformats.org/officeDocument/2006/relationships/hyperlink" Target="https://login.consultant.ru/link/?req=doc&amp;base=LAW&amp;n=426546&amp;dst=941" TargetMode = "External"/>
	<Relationship Id="rId19" Type="http://schemas.openxmlformats.org/officeDocument/2006/relationships/hyperlink" Target="https://login.consultant.ru/link/?req=doc&amp;base=LAW&amp;n=426546&amp;dst=970" TargetMode = "External"/>
	<Relationship Id="rId20" Type="http://schemas.openxmlformats.org/officeDocument/2006/relationships/hyperlink" Target="https://login.consultant.ru/link/?req=doc&amp;base=LAW&amp;n=426546&amp;dst=999" TargetMode = "External"/>
	<Relationship Id="rId21" Type="http://schemas.openxmlformats.org/officeDocument/2006/relationships/hyperlink" Target="https://login.consultant.ru/link/?req=doc&amp;base=LAW&amp;n=426546&amp;dst=977" TargetMode = "External"/>
	<Relationship Id="rId22" Type="http://schemas.openxmlformats.org/officeDocument/2006/relationships/hyperlink" Target="https://login.consultant.ru/link/?req=doc&amp;base=LAW&amp;n=426546&amp;dst=1013" TargetMode = "External"/>
	<Relationship Id="rId23" Type="http://schemas.openxmlformats.org/officeDocument/2006/relationships/hyperlink" Target="https://login.consultant.ru/link/?req=doc&amp;base=LAW&amp;n=439309&amp;dst=100016" TargetMode = "External"/>
	<Relationship Id="rId24" Type="http://schemas.openxmlformats.org/officeDocument/2006/relationships/hyperlink" Target="https://login.consultant.ru/link/?req=doc&amp;base=LAW&amp;n=439309&amp;dst=100222" TargetMode = "External"/>
	<Relationship Id="rId25" Type="http://schemas.openxmlformats.org/officeDocument/2006/relationships/hyperlink" Target="https://login.consultant.ru/link/?req=doc&amp;base=LAW&amp;n=439309&amp;dst=100245" TargetMode = "External"/>
	<Relationship Id="rId26" Type="http://schemas.openxmlformats.org/officeDocument/2006/relationships/hyperlink" Target="https://login.consultant.ru/link/?req=doc&amp;base=LAW&amp;n=439309&amp;dst=100225" TargetMode = "External"/>
	<Relationship Id="rId27" Type="http://schemas.openxmlformats.org/officeDocument/2006/relationships/hyperlink" Target="https://login.consultant.ru/link/?req=doc&amp;base=LAW&amp;n=439309&amp;dst=100016" TargetMode = "External"/>
	<Relationship Id="rId28" Type="http://schemas.openxmlformats.org/officeDocument/2006/relationships/hyperlink" Target="https://login.consultant.ru/link/?req=doc&amp;base=LAW&amp;n=2875" TargetMode = "External"/>
	<Relationship Id="rId29" Type="http://schemas.openxmlformats.org/officeDocument/2006/relationships/hyperlink" Target="https://login.consultant.ru/link/?req=doc&amp;base=LAW&amp;n=470825&amp;dst=100021" TargetMode = "External"/>
	<Relationship Id="rId30" Type="http://schemas.openxmlformats.org/officeDocument/2006/relationships/hyperlink" Target="https://login.consultant.ru/link/?req=doc&amp;base=LAW&amp;n=439309&amp;dst=101005" TargetMode = "External"/>
	<Relationship Id="rId31" Type="http://schemas.openxmlformats.org/officeDocument/2006/relationships/hyperlink" Target="https://login.consultant.ru/link/?req=doc&amp;base=LAW&amp;n=439309&amp;dst=101005" TargetMode = "External"/>
	<Relationship Id="rId32" Type="http://schemas.openxmlformats.org/officeDocument/2006/relationships/hyperlink" Target="https://login.consultant.ru/link/?req=doc&amp;base=LAW&amp;n=439309&amp;dst=101005" TargetMode = "External"/>
	<Relationship Id="rId33" Type="http://schemas.openxmlformats.org/officeDocument/2006/relationships/hyperlink" Target="https://login.consultant.ru/link/?req=doc&amp;base=LAW&amp;n=439309&amp;dst=10101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27.12.2023 N 1028
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
(Зарегистрировано в Минюсте России 02.02.2024 N 77121)</dc:title>
  <dcterms:created xsi:type="dcterms:W3CDTF">2024-04-17T08:38:26Z</dcterms:created>
</cp:coreProperties>
</file>