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Минпросвещения России от 26.02.2021 N 03-205</w:t>
              <w:br/>
              <w:t xml:space="preserve">"О методических рекомендациях"</w:t>
              <w:br/>
              <w:t xml:space="preserve">(вместе с "Методическими рекомендациями по обеспечению возможности освоения основных образовательных программ обучающимися 5 - 11 классов по индивидуальному учебному плану")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ДЕПАРТАМЕНТ ГОСУДАРСТВЕННОЙ ПОЛИТИКИ И УПРАВЛЕНИЯ В СФЕРЕ</w:t>
      </w:r>
    </w:p>
    <w:p>
      <w:pPr>
        <w:pStyle w:val="2"/>
        <w:jc w:val="center"/>
      </w:pPr>
      <w:r>
        <w:rPr>
          <w:sz w:val="20"/>
        </w:rPr>
        <w:t xml:space="preserve">ОБЩЕГО ОБРАЗОВАНИЯ</w:t>
      </w:r>
    </w:p>
    <w:p>
      <w:pPr>
        <w:pStyle w:val="2"/>
        <w:jc w:val="center"/>
      </w:pPr>
      <w:r>
        <w:rPr>
          <w:sz w:val="20"/>
        </w:rPr>
      </w:r>
    </w:p>
    <w:p>
      <w:pPr>
        <w:pStyle w:val="2"/>
        <w:jc w:val="center"/>
      </w:pPr>
      <w:r>
        <w:rPr>
          <w:sz w:val="20"/>
        </w:rPr>
        <w:t xml:space="preserve">ПИСЬМО</w:t>
      </w:r>
    </w:p>
    <w:p>
      <w:pPr>
        <w:pStyle w:val="2"/>
        <w:jc w:val="center"/>
      </w:pPr>
      <w:r>
        <w:rPr>
          <w:sz w:val="20"/>
        </w:rPr>
        <w:t xml:space="preserve">от 26 февраля 2021 г. N 03-205</w:t>
      </w:r>
    </w:p>
    <w:p>
      <w:pPr>
        <w:pStyle w:val="2"/>
        <w:jc w:val="center"/>
      </w:pPr>
      <w:r>
        <w:rPr>
          <w:sz w:val="20"/>
        </w:rPr>
      </w:r>
    </w:p>
    <w:p>
      <w:pPr>
        <w:pStyle w:val="2"/>
        <w:jc w:val="center"/>
      </w:pPr>
      <w:r>
        <w:rPr>
          <w:sz w:val="20"/>
        </w:rPr>
        <w:t xml:space="preserve">О МЕТОДИЧЕСКИХ РЕКОМЕНДАЦИЯХ</w:t>
      </w:r>
    </w:p>
    <w:p>
      <w:pPr>
        <w:pStyle w:val="0"/>
        <w:jc w:val="center"/>
      </w:pPr>
      <w:r>
        <w:rPr>
          <w:sz w:val="20"/>
        </w:rPr>
      </w:r>
    </w:p>
    <w:p>
      <w:pPr>
        <w:pStyle w:val="0"/>
        <w:ind w:firstLine="540"/>
        <w:jc w:val="both"/>
      </w:pPr>
      <w:r>
        <w:rPr>
          <w:sz w:val="20"/>
        </w:rPr>
        <w:t xml:space="preserve">Департамент государственной политики и управления в сфере общего образования Минпросвещения России направляет для использования организациями, осуществляющими образовательную деятельность, методические </w:t>
      </w:r>
      <w:hyperlink w:history="0" w:anchor="P22" w:tooltip="МЕТОДИЧЕСКИЕ РЕКОМЕНДАЦИИ">
        <w:r>
          <w:rPr>
            <w:sz w:val="20"/>
            <w:color w:val="0000ff"/>
          </w:rPr>
          <w:t xml:space="preserve">рекомендации</w:t>
        </w:r>
      </w:hyperlink>
      <w:r>
        <w:rPr>
          <w:sz w:val="20"/>
        </w:rPr>
        <w:t xml:space="preserve"> по обеспечению возможности освоения образовательных программ обучающимися 5 - 11 классов по индивидуальному учебному плану, подготовленные в рамках проведения в Российской Федерации Десятилетия детства.</w:t>
      </w:r>
    </w:p>
    <w:p>
      <w:pPr>
        <w:pStyle w:val="0"/>
        <w:ind w:firstLine="540"/>
        <w:jc w:val="both"/>
      </w:pPr>
      <w:r>
        <w:rPr>
          <w:sz w:val="20"/>
        </w:rPr>
      </w:r>
    </w:p>
    <w:p>
      <w:pPr>
        <w:pStyle w:val="0"/>
        <w:jc w:val="right"/>
      </w:pPr>
      <w:r>
        <w:rPr>
          <w:sz w:val="20"/>
        </w:rPr>
        <w:t xml:space="preserve">Директор Департамента</w:t>
      </w:r>
    </w:p>
    <w:p>
      <w:pPr>
        <w:pStyle w:val="0"/>
        <w:jc w:val="right"/>
      </w:pPr>
      <w:r>
        <w:rPr>
          <w:sz w:val="20"/>
        </w:rPr>
        <w:t xml:space="preserve">Е.Е.СЕМЧЕНКО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ind w:firstLine="540"/>
        <w:jc w:val="both"/>
      </w:pPr>
      <w:r>
        <w:rPr>
          <w:sz w:val="20"/>
        </w:rPr>
      </w:r>
    </w:p>
    <w:bookmarkStart w:id="22" w:name="P22"/>
    <w:bookmarkEnd w:id="22"/>
    <w:p>
      <w:pPr>
        <w:pStyle w:val="2"/>
        <w:jc w:val="center"/>
      </w:pPr>
      <w:r>
        <w:rPr>
          <w:sz w:val="20"/>
        </w:rPr>
        <w:t xml:space="preserve">МЕТОДИЧЕСКИЕ РЕКОМЕНДАЦИИ</w:t>
      </w:r>
    </w:p>
    <w:p>
      <w:pPr>
        <w:pStyle w:val="2"/>
        <w:jc w:val="center"/>
      </w:pPr>
      <w:r>
        <w:rPr>
          <w:sz w:val="20"/>
        </w:rPr>
        <w:t xml:space="preserve">ПО ОБЕСПЕЧЕНИЮ ВОЗМОЖНОСТИ ОСВОЕНИЯ ОСНОВНЫХ</w:t>
      </w:r>
    </w:p>
    <w:p>
      <w:pPr>
        <w:pStyle w:val="2"/>
        <w:jc w:val="center"/>
      </w:pPr>
      <w:r>
        <w:rPr>
          <w:sz w:val="20"/>
        </w:rPr>
        <w:t xml:space="preserve">ОБРАЗОВАТЕЛЬНЫХ ПРОГРАММ ОБУЧАЮЩИМИСЯ 5 - 11 КЛАССОВ</w:t>
      </w:r>
    </w:p>
    <w:p>
      <w:pPr>
        <w:pStyle w:val="2"/>
        <w:jc w:val="center"/>
      </w:pPr>
      <w:r>
        <w:rPr>
          <w:sz w:val="20"/>
        </w:rPr>
        <w:t xml:space="preserve">ПО ИНДИВИДУАЛЬНОМУ УЧЕБНОМУ ПЛАНУ</w:t>
      </w:r>
    </w:p>
    <w:p>
      <w:pPr>
        <w:pStyle w:val="0"/>
        <w:ind w:firstLine="540"/>
        <w:jc w:val="both"/>
      </w:pPr>
      <w:r>
        <w:rPr>
          <w:sz w:val="20"/>
        </w:rPr>
      </w:r>
    </w:p>
    <w:p>
      <w:pPr>
        <w:pStyle w:val="2"/>
        <w:outlineLvl w:val="1"/>
        <w:ind w:firstLine="540"/>
        <w:jc w:val="both"/>
      </w:pPr>
      <w:r>
        <w:rPr>
          <w:sz w:val="20"/>
        </w:rPr>
        <w:t xml:space="preserve">Общие положения</w:t>
      </w:r>
    </w:p>
    <w:p>
      <w:pPr>
        <w:pStyle w:val="0"/>
        <w:spacing w:before="200" w:line-rule="auto"/>
        <w:ind w:firstLine="540"/>
        <w:jc w:val="both"/>
      </w:pPr>
      <w:r>
        <w:rPr>
          <w:sz w:val="20"/>
        </w:rPr>
        <w:t xml:space="preserve">В соответствии с </w:t>
      </w:r>
      <w:hyperlink w:history="0" r:id="rId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пунктом 3 части 1 статьи 34</w:t>
        </w:r>
      </w:hyperlink>
      <w:r>
        <w:rPr>
          <w:sz w:val="20"/>
        </w:rPr>
        <w:t xml:space="preserve"> Федерального закона от 29 декабря 2012 г. N 273-ФЗ "Об образовании в Российской Федерации" (далее - Закон об образовании) предусмотрено право обучающегося на обучение по индивидуальному учебному плану (далее - ИУП), в том числе ускоренное обучение, в пределах осваиваемой образовательной программы в порядке, установленном локальными нормативными актами организации, осуществляющей образовательную деятельность (далее - организация).</w:t>
      </w:r>
    </w:p>
    <w:p>
      <w:pPr>
        <w:pStyle w:val="0"/>
        <w:spacing w:before="200" w:line-rule="auto"/>
        <w:ind w:firstLine="540"/>
        <w:jc w:val="both"/>
      </w:pPr>
      <w:r>
        <w:rPr>
          <w:sz w:val="20"/>
        </w:rPr>
        <w:t xml:space="preserve">Право на обучение по ИУП предоставляется любому обучающемуся в организации независимо от причин возникновения потребности в обучении по ИУП.</w:t>
      </w:r>
    </w:p>
    <w:p>
      <w:pPr>
        <w:pStyle w:val="0"/>
        <w:spacing w:before="200" w:line-rule="auto"/>
        <w:ind w:firstLine="540"/>
        <w:jc w:val="both"/>
      </w:pPr>
      <w:r>
        <w:rPr>
          <w:sz w:val="20"/>
        </w:rPr>
        <w:t xml:space="preserve">В силу действия </w:t>
      </w:r>
      <w:hyperlink w:history="0" r:id="rId8"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части 9 статьи 58</w:t>
        </w:r>
      </w:hyperlink>
      <w:r>
        <w:rPr>
          <w:sz w:val="20"/>
        </w:rPr>
        <w:t xml:space="preserve"> Закона об образовании на обучение по ИУП также могут быть переведены обучающиеся, не ликвидировавшие в установленные сроки академическую задолженность с момента ее образования.</w:t>
      </w:r>
    </w:p>
    <w:p>
      <w:pPr>
        <w:pStyle w:val="0"/>
        <w:spacing w:before="200" w:line-rule="auto"/>
        <w:ind w:firstLine="540"/>
        <w:jc w:val="both"/>
      </w:pPr>
      <w:r>
        <w:rPr>
          <w:sz w:val="20"/>
        </w:rPr>
        <w:t xml:space="preserve">Таким образом, ИУП - учебный план, обеспечивающий освоение образовательной программы на основе индивидуализации ее содержания с учетом образовательных потребностей конкретного обучающегося. Применительно к обучающимся, имеющим академическую задолженность, ИУП - это учебный план, который содержит меры компенсирующего воздействия по тем учебным предметам, по которым данная задолженность не была ликвидирована.</w:t>
      </w:r>
    </w:p>
    <w:p>
      <w:pPr>
        <w:pStyle w:val="0"/>
        <w:spacing w:before="200" w:line-rule="auto"/>
        <w:ind w:firstLine="540"/>
        <w:jc w:val="both"/>
      </w:pPr>
      <w:r>
        <w:rPr>
          <w:sz w:val="20"/>
        </w:rPr>
        <w:t xml:space="preserve">На основании положений </w:t>
      </w:r>
      <w:hyperlink w:history="0" r:id="rId9"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статьи 30</w:t>
        </w:r>
      </w:hyperlink>
      <w:r>
        <w:rPr>
          <w:sz w:val="20"/>
        </w:rPr>
        <w:t xml:space="preserve"> Закона об образовании порядок перевода обучающегося на обучение по ИУП устанавливается организацией самостоятельно в соответствии с уставом и с учетом мнения советов обучающихся, советов родителей, представительных органов обучающихся (при наличии).</w:t>
      </w:r>
    </w:p>
    <w:p>
      <w:pPr>
        <w:pStyle w:val="0"/>
        <w:spacing w:before="200" w:line-rule="auto"/>
        <w:ind w:firstLine="540"/>
        <w:jc w:val="both"/>
      </w:pPr>
      <w:r>
        <w:rPr>
          <w:sz w:val="20"/>
        </w:rPr>
        <w:t xml:space="preserve">Реализация ИУП осуществляется в пределах осваиваемой обучающимся образовательной программы соответствующего уровня в реализуемых организацией формах. ИУП разрабатывается в соответствии со спецификой и возможностями организации.</w:t>
      </w:r>
    </w:p>
    <w:p>
      <w:pPr>
        <w:pStyle w:val="0"/>
        <w:spacing w:before="200" w:line-rule="auto"/>
        <w:ind w:firstLine="540"/>
        <w:jc w:val="both"/>
      </w:pPr>
      <w:r>
        <w:rPr>
          <w:sz w:val="20"/>
        </w:rPr>
        <w:t xml:space="preserve">ИУП составляется, как правило, на один учебный год, либо на иной срок, указанный в заявлении обучающегося или его родителей (законных представителей) об обучении по индивидуальному учебному плану.</w:t>
      </w:r>
    </w:p>
    <w:p>
      <w:pPr>
        <w:pStyle w:val="0"/>
        <w:spacing w:before="200" w:line-rule="auto"/>
        <w:ind w:firstLine="540"/>
        <w:jc w:val="both"/>
      </w:pPr>
      <w:r>
        <w:rPr>
          <w:sz w:val="20"/>
        </w:rPr>
        <w:t xml:space="preserve">ИУП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pPr>
        <w:pStyle w:val="0"/>
        <w:spacing w:before="200" w:line-rule="auto"/>
        <w:ind w:firstLine="540"/>
        <w:jc w:val="both"/>
      </w:pPr>
      <w:r>
        <w:rPr>
          <w:sz w:val="20"/>
        </w:rPr>
        <w:t xml:space="preserve">При реализации образовательных программ в соответствии с ИУП могут использоваться различные образовательные технологии, в том числе дистанционные образовательные технологии, электронное обучение.</w:t>
      </w:r>
    </w:p>
    <w:p>
      <w:pPr>
        <w:pStyle w:val="0"/>
        <w:ind w:firstLine="540"/>
        <w:jc w:val="both"/>
      </w:pPr>
      <w:r>
        <w:rPr>
          <w:sz w:val="20"/>
        </w:rPr>
      </w:r>
    </w:p>
    <w:p>
      <w:pPr>
        <w:pStyle w:val="2"/>
        <w:outlineLvl w:val="1"/>
        <w:ind w:firstLine="540"/>
        <w:jc w:val="both"/>
      </w:pPr>
      <w:r>
        <w:rPr>
          <w:sz w:val="20"/>
        </w:rPr>
        <w:t xml:space="preserve">Перевод на обучение по ИУП</w:t>
      </w:r>
    </w:p>
    <w:p>
      <w:pPr>
        <w:pStyle w:val="0"/>
        <w:spacing w:before="200" w:line-rule="auto"/>
        <w:ind w:firstLine="540"/>
        <w:jc w:val="both"/>
      </w:pPr>
      <w:r>
        <w:rPr>
          <w:sz w:val="20"/>
        </w:rPr>
        <w:t xml:space="preserve">Перевод на обучение по ИУП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pPr>
        <w:pStyle w:val="0"/>
        <w:spacing w:before="200" w:line-rule="auto"/>
        <w:ind w:firstLine="540"/>
        <w:jc w:val="both"/>
      </w:pPr>
      <w:r>
        <w:rPr>
          <w:sz w:val="20"/>
        </w:rPr>
        <w:t xml:space="preserve">Перевод на обучение по ИУП обучающихся, не ликвидировавших в установленные сроки академическую задолженность с момента ее образования, осуществляется по заявлению родителей (законных представителей) обучающегося.</w:t>
      </w:r>
    </w:p>
    <w:p>
      <w:pPr>
        <w:pStyle w:val="0"/>
        <w:spacing w:before="200" w:line-rule="auto"/>
        <w:ind w:firstLine="540"/>
        <w:jc w:val="both"/>
      </w:pPr>
      <w:r>
        <w:rPr>
          <w:sz w:val="20"/>
        </w:rPr>
        <w:t xml:space="preserve">В заявлении указываются срок, на который обучающемуся предоставляется ИУП, а также могут содержаться пожелания обучающегося или родителей (законных представителей) несовершеннолетнего обучающегося по индивидуализации содержания образовательной программы (включение дополнительных учебных предметов (курсов), углубленное изучение отдельных учебных предметов (курсов), сокращение сроков освоения образовательных программ и др.).</w:t>
      </w:r>
    </w:p>
    <w:p>
      <w:pPr>
        <w:pStyle w:val="0"/>
        <w:spacing w:before="200" w:line-rule="auto"/>
        <w:ind w:firstLine="540"/>
        <w:jc w:val="both"/>
      </w:pPr>
      <w:r>
        <w:rPr>
          <w:sz w:val="20"/>
        </w:rPr>
        <w:t xml:space="preserve">Заявления о переводе на обучение по ИУП принимаются в течение учебного года до 15 мая (можно установить иную дату, дающую возможность и обучающемуся, и организации спланировать и организовать обучение по ИУП).</w:t>
      </w:r>
    </w:p>
    <w:p>
      <w:pPr>
        <w:pStyle w:val="0"/>
        <w:spacing w:before="200" w:line-rule="auto"/>
        <w:ind w:firstLine="540"/>
        <w:jc w:val="both"/>
      </w:pPr>
      <w:r>
        <w:rPr>
          <w:sz w:val="20"/>
        </w:rPr>
        <w:t xml:space="preserve">Обучение по ИУП начинается, как правило, с начала учебного года.</w:t>
      </w:r>
    </w:p>
    <w:p>
      <w:pPr>
        <w:pStyle w:val="0"/>
        <w:spacing w:before="200" w:line-rule="auto"/>
        <w:ind w:firstLine="540"/>
        <w:jc w:val="both"/>
      </w:pPr>
      <w:r>
        <w:rPr>
          <w:sz w:val="20"/>
        </w:rPr>
        <w:t xml:space="preserve">Разработка ИУП осуществляется организацией в течение двух недель с момента поступления заявления совершеннолетнего обучающегося или родителей (законных представителей) несовершеннолетнего обучающегося. Если обоснованием для ИУП является состояние здоровья обучающегося, срок составляет не более 5 рабочих дней.</w:t>
      </w:r>
    </w:p>
    <w:p>
      <w:pPr>
        <w:pStyle w:val="0"/>
        <w:spacing w:before="200" w:line-rule="auto"/>
        <w:ind w:firstLine="540"/>
        <w:jc w:val="both"/>
      </w:pPr>
      <w:r>
        <w:rPr>
          <w:sz w:val="20"/>
        </w:rPr>
        <w:t xml:space="preserve">К разработке ИУП привлекаются педагоги, осуществляющие трудовую деятельность по учебным предметам, курсам, модулям, изучение которых модифицируется в рамках ИУП. В случае если родители (законные представители) не согласны с разработанным ИУП, они имеют право предложить изменения к ИУП, которые рассматривает организация.</w:t>
      </w:r>
    </w:p>
    <w:p>
      <w:pPr>
        <w:pStyle w:val="0"/>
        <w:spacing w:before="200" w:line-rule="auto"/>
        <w:ind w:firstLine="540"/>
        <w:jc w:val="both"/>
      </w:pPr>
      <w:r>
        <w:rPr>
          <w:sz w:val="20"/>
        </w:rPr>
        <w:t xml:space="preserve">Перевод на обучение по ИУП оформляется приказом руководителя организации. ИУП утверждается решением педагогического совета организации. Индивидуальное расписание занятий, перечень программ обучения по учебным предметам, количество часов, формы и сроки текущего и итогового контроля, педагоги, ведущие обучение, оформляются приказом руководителя организации.</w:t>
      </w:r>
    </w:p>
    <w:p>
      <w:pPr>
        <w:pStyle w:val="0"/>
        <w:spacing w:before="200" w:line-rule="auto"/>
        <w:ind w:firstLine="540"/>
        <w:jc w:val="both"/>
      </w:pPr>
      <w:r>
        <w:rPr>
          <w:sz w:val="20"/>
        </w:rPr>
        <w:t xml:space="preserve">Организация обучения по ИУП осуществляется организацией, в которой обучается данный обучающийся.</w:t>
      </w:r>
    </w:p>
    <w:p>
      <w:pPr>
        <w:pStyle w:val="0"/>
        <w:spacing w:before="200" w:line-rule="auto"/>
        <w:ind w:firstLine="540"/>
        <w:jc w:val="both"/>
      </w:pPr>
      <w:r>
        <w:rPr>
          <w:sz w:val="20"/>
        </w:rPr>
        <w:t xml:space="preserve">Лицу, обучающемуся по ИУП,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организации в порядке, определенном организацией и закрепленном в ее Уставе.</w:t>
      </w:r>
    </w:p>
    <w:p>
      <w:pPr>
        <w:pStyle w:val="0"/>
        <w:spacing w:before="200" w:line-rule="auto"/>
        <w:ind w:firstLine="540"/>
        <w:jc w:val="both"/>
      </w:pPr>
      <w:r>
        <w:rPr>
          <w:sz w:val="20"/>
        </w:rPr>
        <w:t xml:space="preserve">Обучающиеся обязаны выполнять ИУП, в том числе посещать предусмотренные ИУП учебные занятия. С учетом желания, способностей обучающемуся могут быть предоставлены свободные помещения классно-урочных занятий, изучение отдельных учебных курсов и тем в форме самообразования и других формах, предусмотренных </w:t>
      </w:r>
      <w:hyperlink w:history="0" r:id="rId10"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Законом</w:t>
        </w:r>
      </w:hyperlink>
      <w:r>
        <w:rPr>
          <w:sz w:val="20"/>
        </w:rPr>
        <w:t xml:space="preserve"> об образовании.</w:t>
      </w:r>
    </w:p>
    <w:p>
      <w:pPr>
        <w:pStyle w:val="0"/>
        <w:spacing w:before="200" w:line-rule="auto"/>
        <w:ind w:firstLine="540"/>
        <w:jc w:val="both"/>
      </w:pPr>
      <w:r>
        <w:rPr>
          <w:sz w:val="20"/>
        </w:rPr>
        <w:t xml:space="preserve">Обучение по ИУП финансируется в порядке, установленном для финансирования освоения образовательной программы соответствующего уровня, в пределах предусмотренных средств. Не допускается взимание платы с обучающихся за разработку и утверждение ИУП, обучение по ИУП, дополнительное оборудование в пределах ИУП. Не допускаются установление более высокой стоимости платных образовательных услуг при условии обучения по ИУП, повышение стоимости платных образовательных услуг при переводе обучающегося на ИУП.</w:t>
      </w:r>
    </w:p>
    <w:p>
      <w:pPr>
        <w:pStyle w:val="0"/>
        <w:spacing w:before="200" w:line-rule="auto"/>
        <w:ind w:firstLine="540"/>
        <w:jc w:val="both"/>
      </w:pPr>
      <w:r>
        <w:rPr>
          <w:sz w:val="20"/>
        </w:rPr>
        <w:t xml:space="preserve">Перевод обучающегося на ИУП не влечет потерю права на предоставление мер социальной поддержки для обучающегося, в том числе в случаях, когда организация предоставления мер социальной поддержки предусматривает посещение организации. Организация предпринимает меры для обеспечения предоставления таких мер обучающимся по ИУП.</w:t>
      </w:r>
    </w:p>
    <w:p>
      <w:pPr>
        <w:pStyle w:val="0"/>
        <w:ind w:firstLine="540"/>
        <w:jc w:val="both"/>
      </w:pPr>
      <w:r>
        <w:rPr>
          <w:sz w:val="20"/>
        </w:rPr>
      </w:r>
    </w:p>
    <w:p>
      <w:pPr>
        <w:pStyle w:val="2"/>
        <w:outlineLvl w:val="1"/>
        <w:ind w:firstLine="540"/>
        <w:jc w:val="both"/>
      </w:pPr>
      <w:r>
        <w:rPr>
          <w:sz w:val="20"/>
        </w:rPr>
        <w:t xml:space="preserve">Разработка ИУП</w:t>
      </w:r>
    </w:p>
    <w:p>
      <w:pPr>
        <w:pStyle w:val="0"/>
        <w:spacing w:before="200" w:line-rule="auto"/>
        <w:ind w:firstLine="540"/>
        <w:jc w:val="both"/>
      </w:pPr>
      <w:r>
        <w:rPr>
          <w:sz w:val="20"/>
        </w:rPr>
        <w:t xml:space="preserve">ИУП изменяет последовательность и распределение по периодам обучения учебных предметов, курсов, дисциплин (модулей), практики, иных видов учебной деятельности, формы промежуточной аттестации, предусмотренные учебным планом образовательной программы соответствующего уровня, с целью обеспечения индивидуализации содержания образовательной программы и ее освоения с учетом особенностей и образовательных потребностей обучающегося.</w:t>
      </w:r>
    </w:p>
    <w:p>
      <w:pPr>
        <w:pStyle w:val="0"/>
        <w:spacing w:before="200" w:line-rule="auto"/>
        <w:ind w:firstLine="540"/>
        <w:jc w:val="both"/>
      </w:pPr>
      <w:r>
        <w:rPr>
          <w:sz w:val="20"/>
        </w:rPr>
        <w:t xml:space="preserve">ИУП обеспечивает достижение результатов, предусмотренных образовательной программой. Перечень и трудоемкость учебных предметов, курсов, дисциплин (модулей), практики, иных видов учебной деятельности допускается изменять в случае, если это не приведет к несоответствию образовательных результатов разработанной образовательной программы.</w:t>
      </w:r>
    </w:p>
    <w:p>
      <w:pPr>
        <w:pStyle w:val="0"/>
        <w:spacing w:before="200" w:line-rule="auto"/>
        <w:ind w:firstLine="540"/>
        <w:jc w:val="both"/>
      </w:pPr>
      <w:r>
        <w:rPr>
          <w:sz w:val="20"/>
        </w:rPr>
        <w:t xml:space="preserve">Допускается включение в ИУП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организации.</w:t>
      </w:r>
    </w:p>
    <w:p>
      <w:pPr>
        <w:pStyle w:val="0"/>
        <w:spacing w:before="200" w:line-rule="auto"/>
        <w:ind w:firstLine="540"/>
        <w:jc w:val="both"/>
      </w:pPr>
      <w:r>
        <w:rPr>
          <w:sz w:val="20"/>
        </w:rPr>
        <w:t xml:space="preserve">В ИУП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организацией.</w:t>
      </w:r>
    </w:p>
    <w:p>
      <w:pPr>
        <w:pStyle w:val="0"/>
        <w:spacing w:before="200" w:line-rule="auto"/>
        <w:ind w:firstLine="540"/>
        <w:jc w:val="both"/>
      </w:pPr>
      <w:r>
        <w:rPr>
          <w:sz w:val="20"/>
        </w:rPr>
        <w:t xml:space="preserve">Решения, которые организация обязана предоставить обучающемуся в пределах ИУП по запросу обучающихся (его родителей, законных представителей): изменение последовательности и распределения по периодам обучения, предоставление права самостоятельного изучения, предоставление углубленного изучения в пределах имеющейся трудоемкости (без дополнительных материально-технических ресурсов), включение в перечень дополнительного элективного предмета при условии самостоятельного изучения.</w:t>
      </w:r>
    </w:p>
    <w:p>
      <w:pPr>
        <w:pStyle w:val="0"/>
        <w:spacing w:before="200" w:line-rule="auto"/>
        <w:ind w:firstLine="540"/>
        <w:jc w:val="both"/>
      </w:pPr>
      <w:r>
        <w:rPr>
          <w:sz w:val="20"/>
        </w:rPr>
        <w:t xml:space="preserve">Остальные решения образовательная организация вправе предоставлять при наличии возможности организовать ИУП без изменения финансовой основы обучения, включая предоставление дистанционного освоения части программы, предоставление изучения не включенных в перечень по учебному плану учебных предметов. При отсутствии возможностей организация предлагает обучающемуся другой, возможный для нее вариант ИУП, который был бы направлен на реализацию образовательных запросов и потребностей обучающегося.</w:t>
      </w:r>
    </w:p>
    <w:p>
      <w:pPr>
        <w:pStyle w:val="0"/>
        <w:spacing w:before="200" w:line-rule="auto"/>
        <w:ind w:firstLine="540"/>
        <w:jc w:val="both"/>
      </w:pPr>
      <w:r>
        <w:rPr>
          <w:sz w:val="20"/>
        </w:rPr>
        <w:t xml:space="preserve">Одним из перспективных вариантов преодоления ресурсных ограничений для реализации ИУП в отношении некоторой части обучающихся может выступать зачет результатов обучения в другой организации, в том числе в организации дополнительного образования.</w:t>
      </w:r>
    </w:p>
    <w:p>
      <w:pPr>
        <w:pStyle w:val="0"/>
        <w:spacing w:before="200" w:line-rule="auto"/>
        <w:ind w:firstLine="540"/>
        <w:jc w:val="both"/>
      </w:pPr>
      <w:r>
        <w:rPr>
          <w:sz w:val="20"/>
        </w:rPr>
        <w:t xml:space="preserve">Процедура зачета предусмотрена среди других академических прав обучающихся </w:t>
      </w:r>
      <w:hyperlink w:history="0" r:id="rId11"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статьей 34</w:t>
        </w:r>
      </w:hyperlink>
      <w:r>
        <w:rPr>
          <w:sz w:val="20"/>
        </w:rPr>
        <w:t xml:space="preserve"> Закона об образовании. Детальный алгоритм проведения такого зачета определен </w:t>
      </w:r>
      <w:hyperlink w:history="0" r:id="rId12"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Порядком</w:t>
        </w:r>
      </w:hyperlink>
      <w:r>
        <w:rPr>
          <w:sz w:val="20"/>
        </w:rPr>
        <w:t xml:space="preserve">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утвержденным приказом Министерства науки и высшего образования Российской Федерации и Министерства просвещения Российской Федерации от 30 июля 2020 года N 845/369.</w:t>
      </w:r>
    </w:p>
    <w:p>
      <w:pPr>
        <w:pStyle w:val="0"/>
        <w:spacing w:before="200" w:line-rule="auto"/>
        <w:ind w:firstLine="540"/>
        <w:jc w:val="both"/>
      </w:pPr>
      <w:r>
        <w:rPr>
          <w:sz w:val="20"/>
        </w:rPr>
        <w:t xml:space="preserve">Этот вариант предполагает использование для образования обучающегося ресурсов другой организации, осуществляющей образовательную деятельность, в том числе организации дополнительного образования, по инициативе обучающегося, родителей (законных представителей) несовершеннолетнего обучающегося. В случае зачета результатов обучения, полученного в другой образовательной организации, обучающийся на основании ИУП освобождается от освоения зачтенного компонента образовательной программы основного общего и среднего общего образования в базовой организации, в контингент которой он зачислен. Таким образом, создаются условия для экономии времени обучающегося, а также для экономии ресурсов базовой организации в части затрат ресурсов на обучение данного конкретного обучающегося.</w:t>
      </w:r>
    </w:p>
    <w:p>
      <w:pPr>
        <w:pStyle w:val="0"/>
        <w:spacing w:before="200" w:line-rule="auto"/>
        <w:ind w:firstLine="540"/>
        <w:jc w:val="both"/>
      </w:pPr>
      <w:r>
        <w:rPr>
          <w:sz w:val="20"/>
        </w:rPr>
        <w:t xml:space="preserve">Значимым условием для качественной разработки и реализации ИУП является наличие в штате организации тьютора, который организует процесс индивидуальной работы с обучающимися по выявлению, формированию и развитию их познавательных интересов, вносит важный вклад в составление ИУП, организует взаимодействие обучающегося с родителями, учителями и другими педагогическими работниками по реализации и (при необходимости) коррекции ИУП, помогает обучающемуся в самостоятельном обучении.</w:t>
      </w:r>
    </w:p>
    <w:p>
      <w:pPr>
        <w:pStyle w:val="0"/>
        <w:ind w:firstLine="540"/>
        <w:jc w:val="both"/>
      </w:pPr>
      <w:r>
        <w:rPr>
          <w:sz w:val="20"/>
        </w:rPr>
      </w:r>
    </w:p>
    <w:p>
      <w:pPr>
        <w:pStyle w:val="2"/>
        <w:outlineLvl w:val="1"/>
        <w:ind w:firstLine="540"/>
        <w:jc w:val="both"/>
      </w:pPr>
      <w:r>
        <w:rPr>
          <w:sz w:val="20"/>
        </w:rPr>
        <w:t xml:space="preserve">Содержание ИУП</w:t>
      </w:r>
    </w:p>
    <w:p>
      <w:pPr>
        <w:pStyle w:val="0"/>
        <w:spacing w:before="200" w:line-rule="auto"/>
        <w:ind w:firstLine="540"/>
        <w:jc w:val="both"/>
      </w:pPr>
      <w:r>
        <w:rPr>
          <w:sz w:val="20"/>
        </w:rPr>
        <w:t xml:space="preserve">ИУП должен соответствовать требованиям ФГОС и примерной образовательной программы соответствующего уровня.</w:t>
      </w:r>
    </w:p>
    <w:p>
      <w:pPr>
        <w:pStyle w:val="0"/>
        <w:spacing w:before="200" w:line-rule="auto"/>
        <w:ind w:firstLine="540"/>
        <w:jc w:val="both"/>
      </w:pPr>
      <w:r>
        <w:rPr>
          <w:sz w:val="20"/>
        </w:rPr>
        <w:t xml:space="preserve">ИУП на уровне основного общего образования разрабатывается с учетом положений федерального государственного образовательного </w:t>
      </w:r>
      <w:hyperlink w:history="0" r:id="rId13" w:tooltip="Приказ Минобрнауки России от 17.12.2010 N 1897 (ред. от 08.11.2022)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стандарта</w:t>
        </w:r>
      </w:hyperlink>
      <w:r>
        <w:rPr>
          <w:sz w:val="20"/>
        </w:rPr>
        <w:t xml:space="preserve"> основного общего образования.</w:t>
      </w:r>
    </w:p>
    <w:p>
      <w:pPr>
        <w:pStyle w:val="0"/>
        <w:spacing w:before="200" w:line-rule="auto"/>
        <w:ind w:firstLine="540"/>
        <w:jc w:val="both"/>
      </w:pPr>
      <w:r>
        <w:rPr>
          <w:sz w:val="20"/>
        </w:rPr>
        <w:t xml:space="preserve">С целью индивидуализации содержания образовательной программы основного общего образования ИУП может предусматривать:</w:t>
      </w:r>
    </w:p>
    <w:p>
      <w:pPr>
        <w:pStyle w:val="0"/>
        <w:spacing w:before="200" w:line-rule="auto"/>
        <w:ind w:firstLine="540"/>
        <w:jc w:val="both"/>
      </w:pPr>
      <w:r>
        <w:rPr>
          <w:sz w:val="20"/>
        </w:rPr>
        <w:t xml:space="preserve">увеличение учебных часов на изучение отдельных предметов обязательной части образовательной программы основного общего образования, в том числе для их углубленного изучения;</w:t>
      </w:r>
    </w:p>
    <w:p>
      <w:pPr>
        <w:pStyle w:val="0"/>
        <w:spacing w:before="200" w:line-rule="auto"/>
        <w:ind w:firstLine="540"/>
        <w:jc w:val="both"/>
      </w:pPr>
      <w:r>
        <w:rPr>
          <w:sz w:val="20"/>
        </w:rPr>
        <w:t xml:space="preserve">введение специально разработанных учебных предметов (курсов), обеспечивающих интересы и потребности обучающихся, в том числе этнокультурные (с учетом возможностей организации);</w:t>
      </w:r>
    </w:p>
    <w:p>
      <w:pPr>
        <w:pStyle w:val="0"/>
        <w:spacing w:before="200" w:line-rule="auto"/>
        <w:ind w:firstLine="540"/>
        <w:jc w:val="both"/>
      </w:pPr>
      <w:r>
        <w:rPr>
          <w:sz w:val="20"/>
        </w:rPr>
        <w:t xml:space="preserve">организацию внеурочной деятельности, ориентированную на обеспечение индивидуальных потребностей обучающихся.</w:t>
      </w:r>
    </w:p>
    <w:p>
      <w:pPr>
        <w:pStyle w:val="0"/>
        <w:spacing w:before="200" w:line-rule="auto"/>
        <w:ind w:firstLine="540"/>
        <w:jc w:val="both"/>
      </w:pPr>
      <w:r>
        <w:rPr>
          <w:sz w:val="20"/>
        </w:rPr>
        <w:t xml:space="preserve">Необходимые часы выделяются за счет части учебного плана образовательной программы основного общего образования, формируемой участниками образовательных отношений.</w:t>
      </w:r>
    </w:p>
    <w:p>
      <w:pPr>
        <w:pStyle w:val="0"/>
        <w:spacing w:before="200" w:line-rule="auto"/>
        <w:ind w:firstLine="540"/>
        <w:jc w:val="both"/>
      </w:pPr>
      <w:r>
        <w:rPr>
          <w:sz w:val="20"/>
        </w:rPr>
        <w:t xml:space="preserve">ИУП формируется с учетом требований федерального государственного образовательного </w:t>
      </w:r>
      <w:hyperlink w:history="0" r:id="rId14" w:tooltip="Приказ Минобрнауки России от 17.12.2010 N 1897 (ред. от 08.11.2022)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стандарта</w:t>
        </w:r>
      </w:hyperlink>
      <w:r>
        <w:rPr>
          <w:sz w:val="20"/>
        </w:rPr>
        <w:t xml:space="preserve"> основного общего образования к перечню учебных предметов, обязательных для изучения.</w:t>
      </w:r>
    </w:p>
    <w:p>
      <w:pPr>
        <w:pStyle w:val="0"/>
        <w:spacing w:before="200" w:line-rule="auto"/>
        <w:ind w:firstLine="540"/>
        <w:jc w:val="both"/>
      </w:pPr>
      <w:r>
        <w:rPr>
          <w:sz w:val="20"/>
        </w:rPr>
        <w:t xml:space="preserve">Количество учебных занятий за 5 лет на уровне основного общего образования не может составлять менее 5 267 часов и более 6 020 часов.</w:t>
      </w:r>
    </w:p>
    <w:p>
      <w:pPr>
        <w:pStyle w:val="0"/>
        <w:spacing w:before="200" w:line-rule="auto"/>
        <w:ind w:firstLine="540"/>
        <w:jc w:val="both"/>
      </w:pPr>
      <w:r>
        <w:rPr>
          <w:sz w:val="20"/>
        </w:rPr>
        <w:t xml:space="preserve">Нормативный срок освоения образовательной программы основного общего образования составляет 5 лет. ИУП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pPr>
        <w:pStyle w:val="0"/>
        <w:spacing w:before="200" w:line-rule="auto"/>
        <w:ind w:firstLine="540"/>
        <w:jc w:val="both"/>
      </w:pPr>
      <w:r>
        <w:rPr>
          <w:sz w:val="20"/>
        </w:rPr>
        <w:t xml:space="preserve">ИУП на уровне среднего общего образования разрабатывается с учетом положений федерального государственного образовательного </w:t>
      </w:r>
      <w:hyperlink w:history="0" r:id="rId15"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стандарта</w:t>
        </w:r>
      </w:hyperlink>
      <w:r>
        <w:rPr>
          <w:sz w:val="20"/>
        </w:rPr>
        <w:t xml:space="preserve"> среднего общего образования.</w:t>
      </w:r>
    </w:p>
    <w:p>
      <w:pPr>
        <w:pStyle w:val="0"/>
        <w:spacing w:before="200" w:line-rule="auto"/>
        <w:ind w:firstLine="540"/>
        <w:jc w:val="both"/>
      </w:pPr>
      <w:r>
        <w:rPr>
          <w:sz w:val="20"/>
        </w:rPr>
        <w:t xml:space="preserve">Количество учебных занятий за 2 года на одного обучающегося - не менее 2170 часов и не более 2590 часов.</w:t>
      </w:r>
    </w:p>
    <w:p>
      <w:pPr>
        <w:pStyle w:val="0"/>
        <w:spacing w:before="200" w:line-rule="auto"/>
        <w:ind w:firstLine="540"/>
        <w:jc w:val="both"/>
      </w:pPr>
      <w:r>
        <w:rPr>
          <w:sz w:val="20"/>
        </w:rPr>
        <w:t xml:space="preserve">ИУП формируется с учетом требований федерального государственного образовательного </w:t>
      </w:r>
      <w:hyperlink w:history="0" r:id="rId16"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стандарта</w:t>
        </w:r>
      </w:hyperlink>
      <w:r>
        <w:rPr>
          <w:sz w:val="20"/>
        </w:rPr>
        <w:t xml:space="preserve"> среднего общего образования к перечню учебных предметов, обязательных для изучения.</w:t>
      </w:r>
    </w:p>
    <w:p>
      <w:pPr>
        <w:pStyle w:val="0"/>
        <w:spacing w:before="200" w:line-rule="auto"/>
        <w:ind w:firstLine="540"/>
        <w:jc w:val="both"/>
      </w:pPr>
      <w:r>
        <w:rPr>
          <w:sz w:val="20"/>
        </w:rPr>
        <w:t xml:space="preserve">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 При составлении ИУП необходимо исходить из того, что учебный план профиля обучения (кроме универсального) должен содержать не менее трех (четырех)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pPr>
        <w:pStyle w:val="0"/>
        <w:spacing w:before="200" w:line-rule="auto"/>
        <w:ind w:firstLine="540"/>
        <w:jc w:val="both"/>
      </w:pPr>
      <w:r>
        <w:rPr>
          <w:sz w:val="20"/>
        </w:rPr>
        <w:t xml:space="preserve">ИУП на уровне среднего общего образования должно быть предусмотрено выполнение обучающимся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ИУП.</w:t>
      </w:r>
    </w:p>
    <w:p>
      <w:pPr>
        <w:pStyle w:val="0"/>
        <w:spacing w:before="200" w:line-rule="auto"/>
        <w:ind w:firstLine="540"/>
        <w:jc w:val="both"/>
      </w:pPr>
      <w:r>
        <w:rPr>
          <w:sz w:val="20"/>
        </w:rPr>
        <w:t xml:space="preserve">Нормативный срок освоения образовательной программы среднего общего образования - 2 года. ИУП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pPr>
        <w:pStyle w:val="0"/>
        <w:ind w:firstLine="540"/>
        <w:jc w:val="both"/>
      </w:pPr>
      <w:r>
        <w:rPr>
          <w:sz w:val="20"/>
        </w:rPr>
      </w:r>
    </w:p>
    <w:p>
      <w:pPr>
        <w:pStyle w:val="2"/>
        <w:outlineLvl w:val="1"/>
        <w:ind w:firstLine="540"/>
        <w:jc w:val="both"/>
      </w:pPr>
      <w:r>
        <w:rPr>
          <w:sz w:val="20"/>
        </w:rPr>
        <w:t xml:space="preserve">Текущий контроль успеваемости, промежуточная аттестация, государственная итоговая аттестация</w:t>
      </w:r>
    </w:p>
    <w:p>
      <w:pPr>
        <w:pStyle w:val="0"/>
        <w:spacing w:before="200" w:line-rule="auto"/>
        <w:ind w:firstLine="540"/>
        <w:jc w:val="both"/>
      </w:pPr>
      <w:r>
        <w:rPr>
          <w:sz w:val="20"/>
        </w:rPr>
        <w:t xml:space="preserve">Организация осуществляет контроль за освоением общеобразовательных программ обучающимися, перешедшими на обучение по ИУП.</w:t>
      </w:r>
    </w:p>
    <w:p>
      <w:pPr>
        <w:pStyle w:val="0"/>
        <w:spacing w:before="200" w:line-rule="auto"/>
        <w:ind w:firstLine="540"/>
        <w:jc w:val="both"/>
      </w:pPr>
      <w:r>
        <w:rPr>
          <w:sz w:val="20"/>
        </w:rPr>
        <w:t xml:space="preserve">Текущий контроль успеваемости и промежуточная аттестация обучающихся, переведенных на обучение по ИУП, осуществляются в соответствии с Положением о текущем контроле успеваемости и промежуточной аттестации обучающихся организации.</w:t>
      </w:r>
    </w:p>
    <w:p>
      <w:pPr>
        <w:pStyle w:val="0"/>
        <w:spacing w:before="200" w:line-rule="auto"/>
        <w:ind w:firstLine="540"/>
        <w:jc w:val="both"/>
      </w:pPr>
      <w:r>
        <w:rPr>
          <w:sz w:val="20"/>
        </w:rPr>
        <w:t xml:space="preserve">Государственная итоговая аттестация обучающихся по образовательным программам основного общего и среднего общего образования (далее соответственно - ГИА-9, ГИА-11), переведенных на обучение по ИУП, осуществляется в соответствии с нормами </w:t>
      </w:r>
      <w:hyperlink w:history="0" r:id="rId1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Закона</w:t>
        </w:r>
      </w:hyperlink>
      <w:r>
        <w:rPr>
          <w:sz w:val="20"/>
        </w:rPr>
        <w:t xml:space="preserve"> об образовании, </w:t>
      </w:r>
      <w:hyperlink w:history="0" r:id="rId18" w:tooltip="Приказ Минпросвещения России N 189, Рособрнадзора N 1513 от 07.11.2018 (с изм. от 16.03.2021)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0.12.2018 N 52953) ------------ Утратил силу или отменен {КонсультантПлюс}">
        <w:r>
          <w:rPr>
            <w:sz w:val="20"/>
            <w:color w:val="0000ff"/>
          </w:rPr>
          <w:t xml:space="preserve">Порядком</w:t>
        </w:r>
      </w:hyperlink>
      <w:r>
        <w:rPr>
          <w:sz w:val="20"/>
        </w:rPr>
        <w:t xml:space="preserve"> проведения государственной итоговой аттестации по основным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N 189/1513, и </w:t>
      </w:r>
      <w:hyperlink w:history="0" r:id="rId19"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0.12.2018 N 52952) ------------ Утратил силу или отменен {КонсультантПлюс}">
        <w:r>
          <w:rPr>
            <w:sz w:val="20"/>
            <w:color w:val="0000ff"/>
          </w:rPr>
          <w:t xml:space="preserve">Порядком</w:t>
        </w:r>
      </w:hyperlink>
      <w:r>
        <w:rPr>
          <w:sz w:val="20"/>
        </w:rPr>
        <w:t xml:space="preserve"> проведения государственной итоговой аттестации по основным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(далее - Порядок ГИА-11).</w:t>
      </w:r>
    </w:p>
    <w:p>
      <w:pPr>
        <w:pStyle w:val="0"/>
        <w:spacing w:before="200" w:line-rule="auto"/>
        <w:ind w:firstLine="540"/>
        <w:jc w:val="both"/>
      </w:pPr>
      <w:r>
        <w:rPr>
          <w:sz w:val="20"/>
        </w:rPr>
        <w:t xml:space="preserve">К ГИА-9 допускаются обучающиеся, не имеющие академической задолженности, в полном объеме выполнившие учебный план или ИУП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pPr>
        <w:pStyle w:val="0"/>
        <w:spacing w:before="200" w:line-rule="auto"/>
        <w:ind w:firstLine="540"/>
        <w:jc w:val="both"/>
      </w:pPr>
      <w:r>
        <w:rPr>
          <w:sz w:val="20"/>
        </w:rPr>
        <w:t xml:space="preserve">К ГИА-11 допускаются обучающиеся, не имеющие академической задолженности, в полном объеме выполнившие ИУП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
    <w:p>
      <w:pPr>
        <w:pStyle w:val="0"/>
        <w:spacing w:before="200" w:line-rule="auto"/>
        <w:ind w:firstLine="540"/>
        <w:jc w:val="both"/>
      </w:pPr>
      <w:r>
        <w:rPr>
          <w:sz w:val="20"/>
        </w:rPr>
        <w:t xml:space="preserve">В силу действия </w:t>
      </w:r>
      <w:hyperlink w:history="0" r:id="rId20"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0.12.2018 N 52952) ------------ Утратил силу или отменен {КонсультантПлюс}">
        <w:r>
          <w:rPr>
            <w:sz w:val="20"/>
            <w:color w:val="0000ff"/>
          </w:rPr>
          <w:t xml:space="preserve">абзаца третьего пункта 10</w:t>
        </w:r>
      </w:hyperlink>
      <w:r>
        <w:rPr>
          <w:sz w:val="20"/>
        </w:rPr>
        <w:t xml:space="preserve"> Порядка ГИА-11 обучающиеся по ИУП могут быть допущены к экзаменам по учебным предметам, освоение которых они уже завершили, при условии наличия годовых отметок не ниже удовлетворительных по всем учебным предметам учебного плана за предпоследний год обучения.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Минпросвещения России от 26.02.2021 N 03-205</w:t>
            <w:br/>
            <w:t>"О методических рекомендациях"</w:t>
            <w:br/>
            <w:t>(вместе с "Методическими рекомендац...</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6588&amp;dst=100480" TargetMode = "External"/>
	<Relationship Id="rId8" Type="http://schemas.openxmlformats.org/officeDocument/2006/relationships/hyperlink" Target="https://login.consultant.ru/link/?req=doc&amp;base=LAW&amp;n=456588&amp;dst=100794" TargetMode = "External"/>
	<Relationship Id="rId9" Type="http://schemas.openxmlformats.org/officeDocument/2006/relationships/hyperlink" Target="https://login.consultant.ru/link/?req=doc&amp;base=LAW&amp;n=456588&amp;dst=100443" TargetMode = "External"/>
	<Relationship Id="rId10" Type="http://schemas.openxmlformats.org/officeDocument/2006/relationships/hyperlink" Target="https://login.consultant.ru/link/?req=doc&amp;base=LAW&amp;n=456588" TargetMode = "External"/>
	<Relationship Id="rId11" Type="http://schemas.openxmlformats.org/officeDocument/2006/relationships/hyperlink" Target="https://login.consultant.ru/link/?req=doc&amp;base=LAW&amp;n=456588&amp;dst=100476" TargetMode = "External"/>
	<Relationship Id="rId12" Type="http://schemas.openxmlformats.org/officeDocument/2006/relationships/hyperlink" Target="https://login.consultant.ru/link/?req=doc&amp;base=LAW&amp;n=360918&amp;dst=100012" TargetMode = "External"/>
	<Relationship Id="rId13" Type="http://schemas.openxmlformats.org/officeDocument/2006/relationships/hyperlink" Target="https://login.consultant.ru/link/?req=doc&amp;base=LAW&amp;n=439311&amp;dst=100010" TargetMode = "External"/>
	<Relationship Id="rId14" Type="http://schemas.openxmlformats.org/officeDocument/2006/relationships/hyperlink" Target="https://login.consultant.ru/link/?req=doc&amp;base=LAW&amp;n=439311&amp;dst=100010" TargetMode = "External"/>
	<Relationship Id="rId15" Type="http://schemas.openxmlformats.org/officeDocument/2006/relationships/hyperlink" Target="https://login.consultant.ru/link/?req=doc&amp;base=LAW&amp;n=426546&amp;dst=4" TargetMode = "External"/>
	<Relationship Id="rId16" Type="http://schemas.openxmlformats.org/officeDocument/2006/relationships/hyperlink" Target="https://login.consultant.ru/link/?req=doc&amp;base=LAW&amp;n=426546&amp;dst=4" TargetMode = "External"/>
	<Relationship Id="rId17" Type="http://schemas.openxmlformats.org/officeDocument/2006/relationships/hyperlink" Target="https://login.consultant.ru/link/?req=doc&amp;base=LAW&amp;n=456588" TargetMode = "External"/>
	<Relationship Id="rId18" Type="http://schemas.openxmlformats.org/officeDocument/2006/relationships/hyperlink" Target="https://login.consultant.ru/link/?req=doc&amp;base=LAW&amp;n=313211&amp;dst=100021" TargetMode = "External"/>
	<Relationship Id="rId19" Type="http://schemas.openxmlformats.org/officeDocument/2006/relationships/hyperlink" Target="https://login.consultant.ru/link/?req=doc&amp;base=LAW&amp;n=313212&amp;dst=100023" TargetMode = "External"/>
	<Relationship Id="rId20" Type="http://schemas.openxmlformats.org/officeDocument/2006/relationships/hyperlink" Target="https://login.consultant.ru/link/?req=doc&amp;base=LAW&amp;n=313212&amp;dst=10006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26.02.2021 N 03-205
"О методических рекомендациях"
(вместе с "Методическими рекомендациями по обеспечению возможности освоения основных образовательных программ обучающимися 5 - 11 классов по индивидуальному учебному плану")</dc:title>
  <dcterms:created xsi:type="dcterms:W3CDTF">2024-04-17T08:44:41Z</dcterms:created>
</cp:coreProperties>
</file>