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Карта оценки качества урока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Компетенции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 урока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(2 – требование выполнено на оптимальном уровне, 1 – есть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резервы, 0 – требование практически не выполнено)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Дата, Ф. И. О.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должность субъекта оценивания урока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Предметно-методическая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Требования стандартов к предметному содержанию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Развитие личностной сферы ученика средствами предмета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Использование заданий, развивающих УУД, на уроках предмета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Учет и развитие мотивации и психофизиологической сферы 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Обеспечение целевой психолого-педагогической поддержки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Валеологическая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Требования здоровьесберегающей среды в содержании, структуре урока, в работе с оборудованием и учете данных о детях с ОВЗ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 Стиль и формы педагогического взаимодействия на уроке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Управленческая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 Управление организацией учебной деятельности обучающихся через систему оценивания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 Управление собственной обучающей деятельностью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урока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урока (сумма баллов x 100% : 20)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100–85% – оптимальный уровень, 84–60% – допустимый уровень, 59–50% –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критический уровень,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менее 50% – недопустимый уровень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Рекомендации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18d9c56beb24e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